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6146" w:rsidRPr="00656146" w:rsidRDefault="00656146" w:rsidP="00656146">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656146">
        <w:rPr>
          <w:rFonts w:ascii="Times New Roman" w:eastAsia="Times New Roman" w:hAnsi="Times New Roman" w:cs="Times New Roman"/>
          <w:b/>
          <w:bCs/>
          <w:kern w:val="36"/>
          <w:sz w:val="48"/>
          <w:szCs w:val="48"/>
        </w:rPr>
        <w:t>Приказ Министерства образования и науки Российской Федерации (Минобрнауки России) от 17 октября 2013 г. N 1155 г. Москва</w:t>
      </w:r>
    </w:p>
    <w:p w:rsidR="00656146" w:rsidRPr="00656146" w:rsidRDefault="00656146" w:rsidP="00656146">
      <w:pPr>
        <w:spacing w:before="100" w:beforeAutospacing="1" w:after="100" w:afterAutospacing="1" w:line="240" w:lineRule="auto"/>
        <w:outlineLvl w:val="1"/>
        <w:rPr>
          <w:rFonts w:ascii="Times New Roman" w:eastAsia="Times New Roman" w:hAnsi="Times New Roman" w:cs="Times New Roman"/>
          <w:b/>
          <w:bCs/>
          <w:sz w:val="36"/>
          <w:szCs w:val="36"/>
        </w:rPr>
      </w:pPr>
      <w:r w:rsidRPr="00656146">
        <w:rPr>
          <w:rFonts w:ascii="Times New Roman" w:eastAsia="Times New Roman" w:hAnsi="Times New Roman" w:cs="Times New Roman"/>
          <w:b/>
          <w:bCs/>
          <w:sz w:val="36"/>
          <w:szCs w:val="36"/>
        </w:rPr>
        <w:t xml:space="preserve">"Об утверждении федерального государственного образовательного стандарта дошкольного образования" </w:t>
      </w:r>
      <w:hyperlink r:id="rId4" w:anchor="comments" w:history="1">
        <w:r w:rsidRPr="00656146">
          <w:rPr>
            <w:rFonts w:ascii="Times New Roman" w:eastAsia="Times New Roman" w:hAnsi="Times New Roman" w:cs="Times New Roman"/>
            <w:b/>
            <w:bCs/>
            <w:color w:val="0000FF"/>
            <w:sz w:val="36"/>
            <w:szCs w:val="36"/>
            <w:u w:val="single"/>
          </w:rPr>
          <w:t>0</w:t>
        </w:r>
      </w:hyperlink>
    </w:p>
    <w:p w:rsidR="00656146" w:rsidRPr="00656146" w:rsidRDefault="00656146" w:rsidP="00656146">
      <w:pPr>
        <w:spacing w:after="60"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Работа с документами:</w:t>
      </w:r>
    </w:p>
    <w:p w:rsidR="00656146" w:rsidRPr="00656146" w:rsidRDefault="00656146" w:rsidP="00656146">
      <w:pPr>
        <w:spacing w:after="0" w:line="240" w:lineRule="auto"/>
        <w:rPr>
          <w:rFonts w:ascii="Times New Roman" w:eastAsia="Times New Roman" w:hAnsi="Times New Roman" w:cs="Times New Roman"/>
          <w:sz w:val="24"/>
          <w:szCs w:val="24"/>
        </w:rPr>
      </w:pPr>
      <w:hyperlink r:id="rId5" w:history="1">
        <w:r>
          <w:rPr>
            <w:rFonts w:ascii="Times New Roman" w:eastAsia="Times New Roman" w:hAnsi="Times New Roman" w:cs="Times New Roman"/>
            <w:noProof/>
            <w:color w:val="0000FF"/>
            <w:sz w:val="24"/>
            <w:szCs w:val="24"/>
          </w:rPr>
          <w:drawing>
            <wp:inline distT="0" distB="0" distL="0" distR="0">
              <wp:extent cx="137160" cy="137160"/>
              <wp:effectExtent l="19050" t="0" r="0" b="0"/>
              <wp:docPr id="1" name="Рисунок 1" descr="Сохранить в формате MS Word">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охранить в формате MS Word">
                        <a:hlinkClick r:id="rId5"/>
                      </pic:cNvPr>
                      <pic:cNvPicPr>
                        <a:picLocks noChangeAspect="1" noChangeArrowheads="1"/>
                      </pic:cNvPicPr>
                    </pic:nvPicPr>
                    <pic:blipFill>
                      <a:blip r:embed="rId6"/>
                      <a:srcRect/>
                      <a:stretch>
                        <a:fillRect/>
                      </a:stretch>
                    </pic:blipFill>
                    <pic:spPr bwMode="auto">
                      <a:xfrm>
                        <a:off x="0" y="0"/>
                        <a:ext cx="137160" cy="137160"/>
                      </a:xfrm>
                      <a:prstGeom prst="rect">
                        <a:avLst/>
                      </a:prstGeom>
                      <a:noFill/>
                      <a:ln w="9525">
                        <a:noFill/>
                        <a:miter lim="800000"/>
                        <a:headEnd/>
                        <a:tailEnd/>
                      </a:ln>
                    </pic:spPr>
                  </pic:pic>
                </a:graphicData>
              </a:graphic>
            </wp:inline>
          </w:drawing>
        </w:r>
        <w:r w:rsidRPr="00656146">
          <w:rPr>
            <w:rFonts w:ascii="Times New Roman" w:eastAsia="Times New Roman" w:hAnsi="Times New Roman" w:cs="Times New Roman"/>
            <w:color w:val="0000FF"/>
            <w:sz w:val="24"/>
            <w:szCs w:val="24"/>
            <w:u w:val="single"/>
          </w:rPr>
          <w:t>Сохранить в формате MS Word</w:t>
        </w:r>
      </w:hyperlink>
      <w:r w:rsidRPr="00656146">
        <w:rPr>
          <w:rFonts w:ascii="Times New Roman" w:eastAsia="Times New Roman" w:hAnsi="Times New Roman" w:cs="Times New Roman"/>
          <w:sz w:val="24"/>
          <w:szCs w:val="24"/>
        </w:rPr>
        <w:br/>
      </w:r>
      <w:hyperlink r:id="rId7" w:history="1">
        <w:r>
          <w:rPr>
            <w:rFonts w:ascii="Times New Roman" w:eastAsia="Times New Roman" w:hAnsi="Times New Roman" w:cs="Times New Roman"/>
            <w:noProof/>
            <w:color w:val="0000FF"/>
            <w:sz w:val="24"/>
            <w:szCs w:val="24"/>
          </w:rPr>
          <w:drawing>
            <wp:inline distT="0" distB="0" distL="0" distR="0">
              <wp:extent cx="137160" cy="137160"/>
              <wp:effectExtent l="19050" t="0" r="0" b="0"/>
              <wp:docPr id="2" name="Рисунок 2" descr="Версия для печати">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Версия для печати">
                        <a:hlinkClick r:id="rId7"/>
                      </pic:cNvPr>
                      <pic:cNvPicPr>
                        <a:picLocks noChangeAspect="1" noChangeArrowheads="1"/>
                      </pic:cNvPicPr>
                    </pic:nvPicPr>
                    <pic:blipFill>
                      <a:blip r:embed="rId8"/>
                      <a:srcRect/>
                      <a:stretch>
                        <a:fillRect/>
                      </a:stretch>
                    </pic:blipFill>
                    <pic:spPr bwMode="auto">
                      <a:xfrm>
                        <a:off x="0" y="0"/>
                        <a:ext cx="137160" cy="137160"/>
                      </a:xfrm>
                      <a:prstGeom prst="rect">
                        <a:avLst/>
                      </a:prstGeom>
                      <a:noFill/>
                      <a:ln w="9525">
                        <a:noFill/>
                        <a:miter lim="800000"/>
                        <a:headEnd/>
                        <a:tailEnd/>
                      </a:ln>
                    </pic:spPr>
                  </pic:pic>
                </a:graphicData>
              </a:graphic>
            </wp:inline>
          </w:drawing>
        </w:r>
        <w:r w:rsidRPr="00656146">
          <w:rPr>
            <w:rFonts w:ascii="Times New Roman" w:eastAsia="Times New Roman" w:hAnsi="Times New Roman" w:cs="Times New Roman"/>
            <w:color w:val="0000FF"/>
            <w:sz w:val="24"/>
            <w:szCs w:val="24"/>
            <w:u w:val="single"/>
          </w:rPr>
          <w:t>Версия для печати</w:t>
        </w:r>
      </w:hyperlink>
    </w:p>
    <w:p w:rsidR="00656146" w:rsidRPr="00656146" w:rsidRDefault="00656146" w:rsidP="0065614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137160" cy="137160"/>
            <wp:effectExtent l="19050" t="0" r="0" b="0"/>
            <wp:docPr id="3" name="Рисунок 3" descr="Twitter">
              <a:hlinkClick xmlns:a="http://schemas.openxmlformats.org/drawingml/2006/main" r:id="rId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witter">
                      <a:hlinkClick r:id="rId9" tgtFrame="&quot;_BLANK&quot;"/>
                    </pic:cNvPr>
                    <pic:cNvPicPr>
                      <a:picLocks noChangeAspect="1" noChangeArrowheads="1"/>
                    </pic:cNvPicPr>
                  </pic:nvPicPr>
                  <pic:blipFill>
                    <a:blip r:embed="rId10"/>
                    <a:srcRect/>
                    <a:stretch>
                      <a:fillRect/>
                    </a:stretch>
                  </pic:blipFill>
                  <pic:spPr bwMode="auto">
                    <a:xfrm>
                      <a:off x="0" y="0"/>
                      <a:ext cx="137160" cy="137160"/>
                    </a:xfrm>
                    <a:prstGeom prst="rect">
                      <a:avLst/>
                    </a:prstGeom>
                    <a:noFill/>
                    <a:ln w="9525">
                      <a:noFill/>
                      <a:miter lim="800000"/>
                      <a:headEnd/>
                      <a:tailEnd/>
                    </a:ln>
                  </pic:spPr>
                </pic:pic>
              </a:graphicData>
            </a:graphic>
          </wp:inline>
        </w:drawing>
      </w:r>
      <w:r>
        <w:rPr>
          <w:rFonts w:ascii="Times New Roman" w:eastAsia="Times New Roman" w:hAnsi="Times New Roman" w:cs="Times New Roman"/>
          <w:noProof/>
          <w:color w:val="0000FF"/>
          <w:sz w:val="24"/>
          <w:szCs w:val="24"/>
        </w:rPr>
        <w:drawing>
          <wp:inline distT="0" distB="0" distL="0" distR="0">
            <wp:extent cx="137160" cy="137160"/>
            <wp:effectExtent l="19050" t="0" r="0" b="0"/>
            <wp:docPr id="4" name="Рисунок 4" descr="ВКонтакте">
              <a:hlinkClick xmlns:a="http://schemas.openxmlformats.org/drawingml/2006/main" r:id="rId1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ВКонтакте">
                      <a:hlinkClick r:id="rId11" tgtFrame="&quot;_BLANK&quot;"/>
                    </pic:cNvPr>
                    <pic:cNvPicPr>
                      <a:picLocks noChangeAspect="1" noChangeArrowheads="1"/>
                    </pic:cNvPicPr>
                  </pic:nvPicPr>
                  <pic:blipFill>
                    <a:blip r:embed="rId12"/>
                    <a:srcRect/>
                    <a:stretch>
                      <a:fillRect/>
                    </a:stretch>
                  </pic:blipFill>
                  <pic:spPr bwMode="auto">
                    <a:xfrm>
                      <a:off x="0" y="0"/>
                      <a:ext cx="137160" cy="137160"/>
                    </a:xfrm>
                    <a:prstGeom prst="rect">
                      <a:avLst/>
                    </a:prstGeom>
                    <a:noFill/>
                    <a:ln w="9525">
                      <a:noFill/>
                      <a:miter lim="800000"/>
                      <a:headEnd/>
                      <a:tailEnd/>
                    </a:ln>
                  </pic:spPr>
                </pic:pic>
              </a:graphicData>
            </a:graphic>
          </wp:inline>
        </w:drawing>
      </w:r>
      <w:r>
        <w:rPr>
          <w:rFonts w:ascii="Times New Roman" w:eastAsia="Times New Roman" w:hAnsi="Times New Roman" w:cs="Times New Roman"/>
          <w:noProof/>
          <w:color w:val="0000FF"/>
          <w:sz w:val="24"/>
          <w:szCs w:val="24"/>
        </w:rPr>
        <w:drawing>
          <wp:inline distT="0" distB="0" distL="0" distR="0">
            <wp:extent cx="137160" cy="137160"/>
            <wp:effectExtent l="19050" t="0" r="0" b="0"/>
            <wp:docPr id="5" name="Рисунок 5" descr="Facebook">
              <a:hlinkClick xmlns:a="http://schemas.openxmlformats.org/drawingml/2006/main" r:id="rId1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acebook">
                      <a:hlinkClick r:id="rId13" tgtFrame="&quot;_BLANK&quot;"/>
                    </pic:cNvPr>
                    <pic:cNvPicPr>
                      <a:picLocks noChangeAspect="1" noChangeArrowheads="1"/>
                    </pic:cNvPicPr>
                  </pic:nvPicPr>
                  <pic:blipFill>
                    <a:blip r:embed="rId14"/>
                    <a:srcRect/>
                    <a:stretch>
                      <a:fillRect/>
                    </a:stretch>
                  </pic:blipFill>
                  <pic:spPr bwMode="auto">
                    <a:xfrm>
                      <a:off x="0" y="0"/>
                      <a:ext cx="137160" cy="137160"/>
                    </a:xfrm>
                    <a:prstGeom prst="rect">
                      <a:avLst/>
                    </a:prstGeom>
                    <a:noFill/>
                    <a:ln w="9525">
                      <a:noFill/>
                      <a:miter lim="800000"/>
                      <a:headEnd/>
                      <a:tailEnd/>
                    </a:ln>
                  </pic:spPr>
                </pic:pic>
              </a:graphicData>
            </a:graphic>
          </wp:inline>
        </w:drawing>
      </w:r>
      <w:r>
        <w:rPr>
          <w:rFonts w:ascii="Times New Roman" w:eastAsia="Times New Roman" w:hAnsi="Times New Roman" w:cs="Times New Roman"/>
          <w:noProof/>
          <w:color w:val="0000FF"/>
          <w:sz w:val="24"/>
          <w:szCs w:val="24"/>
        </w:rPr>
        <w:drawing>
          <wp:inline distT="0" distB="0" distL="0" distR="0">
            <wp:extent cx="137160" cy="137160"/>
            <wp:effectExtent l="19050" t="0" r="0" b="0"/>
            <wp:docPr id="6" name="Рисунок 6" descr="Google+">
              <a:hlinkClick xmlns:a="http://schemas.openxmlformats.org/drawingml/2006/main" r:id="rId1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oogle+">
                      <a:hlinkClick r:id="rId15" tgtFrame="&quot;_BLANK&quot;"/>
                    </pic:cNvPr>
                    <pic:cNvPicPr>
                      <a:picLocks noChangeAspect="1" noChangeArrowheads="1"/>
                    </pic:cNvPicPr>
                  </pic:nvPicPr>
                  <pic:blipFill>
                    <a:blip r:embed="rId16"/>
                    <a:srcRect/>
                    <a:stretch>
                      <a:fillRect/>
                    </a:stretch>
                  </pic:blipFill>
                  <pic:spPr bwMode="auto">
                    <a:xfrm>
                      <a:off x="0" y="0"/>
                      <a:ext cx="137160" cy="137160"/>
                    </a:xfrm>
                    <a:prstGeom prst="rect">
                      <a:avLst/>
                    </a:prstGeom>
                    <a:noFill/>
                    <a:ln w="9525">
                      <a:noFill/>
                      <a:miter lim="800000"/>
                      <a:headEnd/>
                      <a:tailEnd/>
                    </a:ln>
                  </pic:spPr>
                </pic:pic>
              </a:graphicData>
            </a:graphic>
          </wp:inline>
        </w:drawing>
      </w:r>
    </w:p>
    <w:p w:rsidR="00656146" w:rsidRPr="00656146" w:rsidRDefault="00656146" w:rsidP="00656146">
      <w:pPr>
        <w:spacing w:after="0" w:line="240" w:lineRule="auto"/>
        <w:rPr>
          <w:rFonts w:ascii="Times New Roman" w:eastAsia="Times New Roman" w:hAnsi="Times New Roman" w:cs="Times New Roman"/>
          <w:sz w:val="24"/>
          <w:szCs w:val="24"/>
        </w:rPr>
      </w:pPr>
    </w:p>
    <w:p w:rsidR="00656146" w:rsidRPr="00656146" w:rsidRDefault="00656146" w:rsidP="00656146">
      <w:pPr>
        <w:spacing w:after="60"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Дополнительно:</w:t>
      </w:r>
    </w:p>
    <w:p w:rsidR="00656146" w:rsidRPr="00656146" w:rsidRDefault="00656146" w:rsidP="00656146">
      <w:pPr>
        <w:spacing w:after="0" w:line="240" w:lineRule="auto"/>
        <w:rPr>
          <w:rFonts w:ascii="Times New Roman" w:eastAsia="Times New Roman" w:hAnsi="Times New Roman" w:cs="Times New Roman"/>
          <w:sz w:val="24"/>
          <w:szCs w:val="24"/>
        </w:rPr>
      </w:pPr>
      <w:hyperlink r:id="rId17" w:anchor="maincomments" w:history="1">
        <w:r w:rsidRPr="00656146">
          <w:rPr>
            <w:rFonts w:ascii="Times New Roman" w:eastAsia="Times New Roman" w:hAnsi="Times New Roman" w:cs="Times New Roman"/>
            <w:color w:val="0000FF"/>
            <w:sz w:val="24"/>
            <w:szCs w:val="24"/>
            <w:u w:val="single"/>
          </w:rPr>
          <w:t>Комментарии РГ</w:t>
        </w:r>
      </w:hyperlink>
      <w:r w:rsidRPr="00656146">
        <w:rPr>
          <w:rFonts w:ascii="Times New Roman" w:eastAsia="Times New Roman" w:hAnsi="Times New Roman" w:cs="Times New Roman"/>
          <w:sz w:val="24"/>
          <w:szCs w:val="24"/>
        </w:rPr>
        <w:t xml:space="preserve"> #</w:t>
      </w:r>
    </w:p>
    <w:p w:rsidR="00656146" w:rsidRPr="00656146" w:rsidRDefault="00656146" w:rsidP="00656146">
      <w:pPr>
        <w:spacing w:after="0"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 xml:space="preserve">Опубликовано: 25 ноября 2013 г. в </w:t>
      </w:r>
      <w:hyperlink r:id="rId18" w:history="1">
        <w:r w:rsidRPr="00656146">
          <w:rPr>
            <w:rFonts w:ascii="Times New Roman" w:eastAsia="Times New Roman" w:hAnsi="Times New Roman" w:cs="Times New Roman"/>
            <w:color w:val="0000FF"/>
            <w:sz w:val="24"/>
            <w:szCs w:val="24"/>
            <w:u w:val="single"/>
          </w:rPr>
          <w:t>"РГ" - Федеральный выпуск №6241</w:t>
        </w:r>
      </w:hyperlink>
      <w:r w:rsidRPr="00656146">
        <w:rPr>
          <w:rFonts w:ascii="Times New Roman" w:eastAsia="Times New Roman" w:hAnsi="Times New Roman" w:cs="Times New Roman"/>
          <w:sz w:val="24"/>
          <w:szCs w:val="24"/>
        </w:rPr>
        <w:t xml:space="preserve"> </w:t>
      </w:r>
      <w:r w:rsidRPr="00656146">
        <w:rPr>
          <w:rFonts w:ascii="Times New Roman" w:eastAsia="Times New Roman" w:hAnsi="Times New Roman" w:cs="Times New Roman"/>
          <w:sz w:val="24"/>
          <w:szCs w:val="24"/>
        </w:rPr>
        <w:br/>
        <w:t xml:space="preserve">Вступает в силу:1 января 2014 г. </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b/>
          <w:bCs/>
          <w:sz w:val="24"/>
          <w:szCs w:val="24"/>
        </w:rPr>
        <w:t>Зарегистрирован в Минюсте РФ 14 ноября 2013 г.</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b/>
          <w:bCs/>
          <w:sz w:val="24"/>
          <w:szCs w:val="24"/>
        </w:rPr>
        <w:t>Регистрационный N 30384</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 xml:space="preserve">В соответствии с пунктом 6 части 1 статьи 6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30, ст.4036), подпунктом 5.2.41 Положения о Министерстве образования и науки Российской Федерации, утвержденного постановлением Правительства Российской Федерации от 3 июня 2013 г. N 466 (Собрание законодательства Российской Федерации, 2013, N 23, ст. 2923; N 33, ст. 4386; N 37, ст. 4702), пунктом 7 Правил разработки, утверждения федеральных государственных образовательных стандартов и внесения в них изменений, утвержденных постановлением Правительства Российской Федерации от 5 августа 2013 г. N 661 (Собрание законодательства Российской Федерации, 2013, N 33, ст. 4377), </w:t>
      </w:r>
      <w:r w:rsidRPr="00656146">
        <w:rPr>
          <w:rFonts w:ascii="Times New Roman" w:eastAsia="Times New Roman" w:hAnsi="Times New Roman" w:cs="Times New Roman"/>
          <w:b/>
          <w:bCs/>
          <w:sz w:val="24"/>
          <w:szCs w:val="24"/>
        </w:rPr>
        <w:t>приказываю:</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Утвердить прилагаемый федеральный государственный образовательный стандарт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Признать утратившими силу приказы Министерства образования и науки Российской Федерации: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от 23 ноября 2009 г. N 655 "Об утверждении и введении в действие федеральных государственных требований к структуре основной общеобразовательной программы дошкольного образования" (зарегистрирован Министерством юстиции Российской Федерации 8 февраля 2010 г., регистрационный N 16299);</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от 20 июля 2011 г. N 2151 "Об утверждении федеральных государственных требований к условиям реализации основной общеобразовательной программы дошкольного образования" (зарегистрирован Министерством юстиции Российской Федерации 14 ноября 2011 г., регистрационный N 22303).</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Настоящий приказ вступает в силу с 1 января 2014 года.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b/>
          <w:bCs/>
          <w:sz w:val="24"/>
          <w:szCs w:val="24"/>
        </w:rPr>
        <w:t>Министр</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b/>
          <w:bCs/>
          <w:sz w:val="24"/>
          <w:szCs w:val="24"/>
        </w:rPr>
        <w:t>Д. Ливанов</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u w:val="single"/>
        </w:rPr>
        <w:t>Приложение</w:t>
      </w:r>
    </w:p>
    <w:p w:rsidR="00656146" w:rsidRPr="00656146" w:rsidRDefault="00656146" w:rsidP="00656146">
      <w:pPr>
        <w:spacing w:before="100" w:beforeAutospacing="1" w:after="100" w:afterAutospacing="1" w:line="240" w:lineRule="auto"/>
        <w:outlineLvl w:val="3"/>
        <w:rPr>
          <w:rFonts w:ascii="Times New Roman" w:eastAsia="Times New Roman" w:hAnsi="Times New Roman" w:cs="Times New Roman"/>
          <w:b/>
          <w:bCs/>
          <w:sz w:val="24"/>
          <w:szCs w:val="24"/>
        </w:rPr>
      </w:pPr>
      <w:r w:rsidRPr="00656146">
        <w:rPr>
          <w:rFonts w:ascii="Times New Roman" w:eastAsia="Times New Roman" w:hAnsi="Times New Roman" w:cs="Times New Roman"/>
          <w:b/>
          <w:bCs/>
          <w:sz w:val="24"/>
          <w:szCs w:val="24"/>
        </w:rPr>
        <w:t>Федеральный государственный образовательный стандарт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b/>
          <w:bCs/>
          <w:sz w:val="24"/>
          <w:szCs w:val="24"/>
        </w:rPr>
        <w:t>I. Общие положения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1.1. Настоящий федеральный государственный образовательный стандарт дошкольного образования (далее - Стандарт) представляет собой совокупность обязательных требований к дошкольному образованию.</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Предметом регулирования Стандарта являются отношения в сфере образования, возникающие при реализации образовательной программы дошкольного образования (далее - Программа).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Образовательная деятельность по Программе осуществляется организациями, осуществляющими образовательную деятельность, индивидуальными предпринимателями (далее вместе - Организации).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Положения настоящего Стандарта могут использоваться родителями (законными представителями) при получении детьми дошкольного образования в форме семейного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1.2. Стандарт разработан на основе Конституции Российской Федерации</w:t>
      </w:r>
      <w:r w:rsidRPr="00656146">
        <w:rPr>
          <w:rFonts w:ascii="Times New Roman" w:eastAsia="Times New Roman" w:hAnsi="Times New Roman" w:cs="Times New Roman"/>
          <w:sz w:val="24"/>
          <w:szCs w:val="24"/>
          <w:vertAlign w:val="superscript"/>
        </w:rPr>
        <w:t>1</w:t>
      </w:r>
      <w:r w:rsidRPr="00656146">
        <w:rPr>
          <w:rFonts w:ascii="Times New Roman" w:eastAsia="Times New Roman" w:hAnsi="Times New Roman" w:cs="Times New Roman"/>
          <w:sz w:val="24"/>
          <w:szCs w:val="24"/>
        </w:rPr>
        <w:t xml:space="preserve"> и законодательства Российской Федерации и с учетом Конвенции ООН о правах ребенка</w:t>
      </w:r>
      <w:r w:rsidRPr="00656146">
        <w:rPr>
          <w:rFonts w:ascii="Times New Roman" w:eastAsia="Times New Roman" w:hAnsi="Times New Roman" w:cs="Times New Roman"/>
          <w:sz w:val="24"/>
          <w:szCs w:val="24"/>
          <w:vertAlign w:val="superscript"/>
        </w:rPr>
        <w:t>2</w:t>
      </w:r>
      <w:r w:rsidRPr="00656146">
        <w:rPr>
          <w:rFonts w:ascii="Times New Roman" w:eastAsia="Times New Roman" w:hAnsi="Times New Roman" w:cs="Times New Roman"/>
          <w:sz w:val="24"/>
          <w:szCs w:val="24"/>
        </w:rPr>
        <w:t>, в основе которых заложены следующие основные принципы: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поддержка разнообразия детства; сохранение уникальности и самоценности детства как важного этапа в общем развитии человека, самоценность детства - понимание (рассмотрение) детства как периода жизни значимого самого по себе, без всяких условий; значимого тем, что происходит с ребенком сейчас, а не тем, что этот период есть период подготовки к следующему периоду;</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личностно-развивающий и гуманистический характер взаимодействия взрослых (родителей (законных представителей), педагогических и иных работников Организации) и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уважение личности ребенка;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4) реализация Программы в формах, специфических для детей данной возрастной группы, прежде всего в форме игры, познавательной и исследовательской деятельности, в форме творческой активности, обеспечивающей художественно-эстетическое развитие ребенка.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1.3. В Стандарте учитываются: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индивидуальные потребности ребенка, связанные с его жизненной ситуацией и состоянием здоровья, определяющие особые условия получения им образования (далее - особые образовательные потребности), индивидуальные потребности отдельных категорий детей, в том числе с ограниченными возможностями здоровья;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возможности освоения ребенком Программы на разных этапах ее реализации.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1.4. Основные принципы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полноценное проживание ребенком всех этапов детства (младенческого, раннего и дошкольного возраста), обогащение (амплификация) детского развития;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 образования, становится субъектом образования (далее - индивидуализация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содействие и сотрудничество детей и взрослых, признание ребенка полноценным участником (субъектом) образовательных отношений;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 поддержка инициативы детей в различных видах деятельности;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5) сотрудничество Организации с семьей;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6) приобщение детей к социокультурным нормам, традициям семьи, общества и государства;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7) формирование познавательных интересов и познавательных действий ребенка в различных видах деятельности;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8) возрастная адекватность дошкольного образования (соответствие условий, требований, методов возрасту и особенностям развития);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9) учет этнокультурной ситуации развития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1.5. Стандарт направлен на достижение следующих целей: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повышение социального статуса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обеспечение государством равенства возможностей для каждого ребенка в получении качественного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обеспечение государственных гарантий уровня и качества дошкольного образования на основе единства обязательных требований к условиям реализации образовательных программ дошкольного образования, их структуре и результатам их освоения;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4) сохранение единства образовательного пространства Российской Федерации относительно уровня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1.6. Стандарт направлен на решение следующих задач:</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охраны и укрепления физического и психического здоровья детей, в том числе их эмоционального благополучия;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обеспечения равных возможностей для полноценного развития каждого ребенка в период дошкольного детства независимо от места жительства, пола, нации, языка, социального статуса, психофизиологических и других особенностей (в том числе ограниченных возможностей здоровья);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обеспечения преемственности целей, задач и содержания образования, реализуемых в рамках образовательных программ различных уровней (далее - преемственность основных образовательных программ дошкольного и начального общего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 создания благоприятных условий развития детей в соответствии с их возрастными и индивидуальными особенностями и склонностями, развития способностей и творческого потенциала каждого ребенка как субъекта отношений с самим собой, другими детьми, взрослыми и миром;</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5) объединения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6) формирования общей культуры личности детей, в том числе ценностей здорового образа жизни, развития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формирования предпосылок учебной деятельности;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7) обеспечения вариативности и разнообразия содержания Программ и организационных форм дошкольного образования, возможности формирования Программ различной направленности с учетом образовательных потребностей, способностей и состояния здоровья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8) формирования социокультурной среды, соответствующей возрастным, индивидуальным, психологическим и физиологическим особенностям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9) обеспечения психолого-педагогической поддержки семьи и повышения компетентности родителей (законных представителей) в вопросах развития и образования, охраны и укрепления здоровья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1.7. Стандарт является основой для: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разработки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разработки вариативных примерных образовательных программ дошкольного образования (далее - примерные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3) разработки нормативов финансового обеспечения реализации Программы и нормативных затрат на оказание государственной (муниципальной) услуги в сфере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 объективной оценки соответствия образовательной деятельности Организации требованиям Стандарта;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5) формирования содержания профессионального образования и дополнительного профессионального образования педагогических работников, а также проведения их аттестации;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6) оказания помощи родителям (законным представителям) в воспитании детей, охране и укреплении их физического и психического здоровья, в развитии индивидуальных способностей и необходимой коррекции нарушений их развития.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1.8. Стандарт включает в себя требования к:</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структуре Программы и ее объему;</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условиям реализации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результатам освоения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1.9. Программа реализуется на государственном языке Российской Федерации. Программа может предусматривать возможность реализации на родном языке из числа языков народов Российской Федерации. Реализация Программы на родном языке из числа языков народов Российской Федерации не должна осуществляться в ущерб получению образования на государственном языке Российской Федерации.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b/>
          <w:bCs/>
          <w:sz w:val="24"/>
          <w:szCs w:val="24"/>
        </w:rPr>
        <w:t>II. Требования к структуре образовательной программы дошкольного образования и ее объему</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2.1. Программа определяет содержание и организацию образовательной деятельности на уровне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Программа обеспечивает развитие личности детей дошкольного возраста в различных видах общения и деятельности с учетом их возрастных, индивидуальных психологических и физиологических особенностей и должна быть направлена на решение задач, указанных в пункте 1.6 Стандарта.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2.2. Структурные подразделения в одной Организации (далее - Группы) могут реализовывать разные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2.3. Программа формируется как программа психолого-педагогической поддержки позитивной социализации и индивидуализации, развития личности детей дошкольного возраста и определяет комплекс основных характеристик дошкольного образования (объем, содержание и планируемые результаты в виде целевых ориентиров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2.4. Программа направлена на: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создание условий развития ребенка,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со взрослыми и сверстниками и соответствующим возрасту видам деятельности;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на создание развивающей образовательной среды, которая представляет собой систему условий социализации и индивидуализации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2.5. Программа разрабатывается и утверждается Организацией самостоятельно в соответствии с настоящим Стандартом и с учетом Примерных программ</w:t>
      </w:r>
      <w:r w:rsidRPr="00656146">
        <w:rPr>
          <w:rFonts w:ascii="Times New Roman" w:eastAsia="Times New Roman" w:hAnsi="Times New Roman" w:cs="Times New Roman"/>
          <w:sz w:val="24"/>
          <w:szCs w:val="24"/>
          <w:vertAlign w:val="superscript"/>
        </w:rPr>
        <w:t>3</w:t>
      </w:r>
      <w:r w:rsidRPr="00656146">
        <w:rPr>
          <w:rFonts w:ascii="Times New Roman" w:eastAsia="Times New Roman" w:hAnsi="Times New Roman" w:cs="Times New Roman"/>
          <w:sz w:val="24"/>
          <w:szCs w:val="24"/>
        </w:rPr>
        <w:t>.</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При разработке Программы Организация определяет продолжительность пребывания детей в Организации, режим работы Организации в соответствии с объемом решаемых задач образовательной деятельности, предельную наполняемость Групп. Организация может разрабатывать и реализовывать в Группах различные Программы с разной продолжительностью пребывания детей в течение суток, в том числе Групп кратковременного пребывания детей, Групп полного и продленного дня, Групп круглосуточного пребывания, Групп детей разного возраста от двух месяцев до восьми лет, в том числе разновозрастных Групп.</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Программа может реализовываться в течение всего времени пребывания</w:t>
      </w:r>
      <w:r w:rsidRPr="00656146">
        <w:rPr>
          <w:rFonts w:ascii="Times New Roman" w:eastAsia="Times New Roman" w:hAnsi="Times New Roman" w:cs="Times New Roman"/>
          <w:sz w:val="24"/>
          <w:szCs w:val="24"/>
          <w:vertAlign w:val="superscript"/>
        </w:rPr>
        <w:t>4</w:t>
      </w:r>
      <w:r w:rsidRPr="00656146">
        <w:rPr>
          <w:rFonts w:ascii="Times New Roman" w:eastAsia="Times New Roman" w:hAnsi="Times New Roman" w:cs="Times New Roman"/>
          <w:sz w:val="24"/>
          <w:szCs w:val="24"/>
        </w:rPr>
        <w:t xml:space="preserve"> детей в Организации.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2.6. Содержание Программы должно обеспечивать развитие личности, мотивации и способностей детей в различных видах деятельности и охватывать следующие структурные единицы, представляющие определенные направления развития и образования детей (далее - образовательные области):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социально-коммуникативное развитие;</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познавательное развитие; речевое развитие;</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художественно-эстетическое развитие;</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физическое развитие.</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Социально-коммуникативное развитие направлено на усвоение норм и ценностей, принятых в обществе, включая моральные и нравственные ценности; развитие общения и взаимодействия ребенка со взрослыми и сверстниками; становление самостоятельности, целенаправленности и саморегуляции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Организации; формирование позитивных установок к различным видам труда и творчества; формирование основ безопасного поведения в быту, социуме, природе.</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 xml:space="preserve">Познавательное развитие предполагает 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w:t>
      </w:r>
      <w:r w:rsidRPr="00656146">
        <w:rPr>
          <w:rFonts w:ascii="Times New Roman" w:eastAsia="Times New Roman" w:hAnsi="Times New Roman" w:cs="Times New Roman"/>
          <w:sz w:val="24"/>
          <w:szCs w:val="24"/>
        </w:rPr>
        <w:lastRenderedPageBreak/>
        <w:t>ритме, темпе, количестве, числе, части и целом, пространстве и времени, движении и покое, причинах и следствиях и др.), о малой родине и Отечестве, представлений о социокультурных ценностях нашего народа, об отечественных традициях и праздниках, о планете Земля как общем доме людей, об особенностях ее природы, многообразии стран и народов мира.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Речевое развитие включает 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Художественно-эстетическое развитие предполагает развитие предпосылок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окружающему миру; формирование элементарных представлений о видах искусства; восприятие музыки, художественной литературы, фольклора; стимулирование сопереживания персонажам художественных произведений; реализацию самостоятельной творческой деятельности детей (изобразительной, конструктивно-модельной, музыкальной и др.).</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Физическое развитие включает приобретение опыта в следующих видах деятельности детей: двигательной, в том числе связанной с выполнением упражнений, направленных на развитие таких физических качеств, как координация и гибкость; 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наносящем ущерба организму, выполнением основных движений (ходьба, бег, мягкие прыжки, повороты в обе стороны), формирование начальных представлений о некоторых видах спорта, овладение подвижными играми с правилами; становление целенаправленности и саморегуляции в двигательной сфере; 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2.7. Конкретное содержание указанных образовательных областей зависит от возрастных и индивидуальных особенностей детей, определяется целями и задачами Программы и может реализовываться в различных видах деятельности (общении, игре, познавательно-исследовательской деятельности - как сквозных механизмах развития ребенка):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в младенческом возрасте (2 месяца - 1 год) - непосредственное эмоциональное общение с взрослым, манипулирование с предметами и познавательно-исследовательские действия, восприятие музыки, детских песен и стихов, двигательная активность и тактильно-двигательные игры;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в раннем возрасте (1 год - 3 года) - предметная деятельность и игры с составными и динамическими игрушками; экспериментирование с материалами и веществами (песок, вода, тесто и пр.), общение с взрослым и совместные игры со сверстниками под руководством взрослого, самообслуживание и действия с бытовыми предметами-орудиями (ложка, совок, лопатка и пр.), восприятие смысла музыки, сказок, стихов, рассматривание картинок, двигательная активность;</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для детей дошкольного возраста (3 года - 8 лет) - ряд видов деятельности, таких как игровая, включая сюжетно-ролевую игру, игру с правилами и другие виды игры, коммуникативная (общение и взаимодействие со взрослыми и сверстниками), познавательно-исследовательская (исследования объектов окружающего мира и экспериментирования с ними), а также восприятие художественной литературы и фольклора, самообслуживание и элементарный бытовой труд (в помещении и на улице), конструирование из разного материала, включая конструкторы, модули, бумагу, природный и иной материал, изобразительная (рисование, лепка, аппликация), музыкальная (восприятие и понимание смысла музыкальных произведений, пение, музыкально-ритмические движения, игры на детских музыкальных инструментах) и двигательная (овладение основными движениями) формы активности ребенка.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2.8. Содержание Программы должно отражать следующие аспекты образовательной среды для ребенка дошкольного возраста: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предметно-пространственная развивающая образовательная среда;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характер взаимодействия со взрослыми;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характер взаимодействия с другими детьми;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 система отношений ребенка к миру, к другим людям, к себе самому.</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2.9. Программа состоит из обязательной части и части, формируемой участниками образовательных отношений. Обе части являются взаимодополняющими и необходимыми с точки зрения реализации требований Стандарта.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Обязательная часть Программы предполагает комплексность подхода, обеспечивая развитие детей во всех пяти взаимодополняющих образовательных областях (пункт 2.5 Стандарта).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В части, формируемой участниками образовательных отношений, должны быть представлены выбранные и/или разработанные самостоятельно участниками образовательных отношений Программы, направленные на развитие детей в одной или нескольких образовательных областях, видах деятельности и/или культурных практиках (далее - парциальные образовательные программы), методики, формы организации образовательной работы.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2.10. Объем обязательной части Программы рекомендуется не менее 60% от ее общего объема; части, формируемой участниками образовательных отношений, не более 40%.</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2.11. Программа включает три основных раздела: целевой, содержательный и организационный, в каждом из которых отражается обязательная часть и часть, формируемая участниками образовательных отношений.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2.11.1. Целевой раздел включает в себя пояснительную записку и планируемые результаты освоения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Пояснительная записка должна раскрывать:</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цели и задачи реализации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принципы и подходы к формированию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значимые для разработки и реализации Программы характеристики, в том числе характеристики особенностей развития детей раннего и дошкольного возраста.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Планируемые результаты освоения Программы конкретизируют требования Стандарта к целевым ориентирам в обязательной части и части, формируемой участниками образовательных отношений, с учетом возрастных возможностей и индивидуальных различий (индивидуальных траекторий развития) детей, а также особенностей развития детей с ограниченными возможностями здоровья, в том числе детей-инвалидов (далее - дети с ограниченными возможностями здоровья).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2.11.2. Содержательный раздел представляет общее содержание Программы, обеспечивающее полноценное развитие личности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Содержательный раздел Программы должен включать:</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а) описание образовательной деятельности в соответствии с направлениями развития ребенка, представленными в пяти образовательных областях, с учетом используемых вариативных примерных основных образовательных программ дошкольного образования и методических пособий, обеспечивающих реализацию данного содержания;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б) описание вариативных форм, способов, методов и средств реализации Программы с учетом возрастных и индивидуальных особенностей воспитанников, специфики их образовательных потребностей и интересов;</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в) описание образовательной деятельности по профессиональной коррекции нарушений развития детей в случае, если эта работа предусмотрена Программой.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В содержательном разделе Программы должны быть представлены: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а) особенности образовательной деятельности разных видов и культурных практик;</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б) способы и направления поддержки детской инициативы;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в) особенности взаимодействия педагогического коллектива с семьями воспитанников;</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г) иные характеристики содержания Программы, наиболее существенные с точки зрения авторов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Часть Программы, формируемая участниками образовательных отношений, может включать различные направления, выбранные участниками образовательных отношений из числа парциальных и иных программ и/или созданных ими самостоятельно.</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Данная часть Программы должна учитывать образовательные потребности, интересы и мотивы детей, членов их семей и педагогов и, в частности, может быть ориентирована на: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специфику национальных, социокультурных и иных условий, в которых осуществляется образовательная деятельность;</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выбор тех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сложившиеся традиции Организации или Группы.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Содержание коррекционной работы и/или инклюзивного образования включается в Программу, если планируется ее освоение детьми с ограниченными возможностями здоровья.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Данный раздел должен содержать специальные условия для получения образования детьми с ограниченными возможностями здоровья, в том числе механизмы адаптации Программы для указанных детей, использование специальных образовательных программ и методов, специальных методических пособий и дидактических материалов, проведение групповых и индивидуальных коррекционных занятий и осуществления квалифицированной коррекции нарушений их развития.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Коррекционная работа и/или инклюзивное образование должны быть направлены на: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обеспечение коррекции нарушений развития различных категорий детей с ограниченными возможностями здоровья, оказание им квалифицированной помощи в освоении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освоение детьми с ограниченными возможностями здоровья Программы, их разностороннее развитие с учетом возрастных и индивидуальных особенностей и особых образовательных потребностей, социальной адаптации.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Коррекционная работа и/или инклюзивное образование детей с ограниченными возможностями здоровья, осваивающих Программу в Группах комбинированной и компенсирующей направленности (в том числе и для детей со сложными (комплексными) нарушениями), должны учитывать особенности развития и специфические образовательные потребности каждой категории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В случае организации инклюзивного образования по основаниям, не связанным с ограниченными возможностями здоровья детей, выделение данного раздела не является обязательным; в случае же его выделения содержание данного раздела определяется Организацией самостоятельно.</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2.11.3. Организационный раздел должен содержать описание материально-технического обеспечения Программы, обеспеченности методическими материалами и средствами обучения и воспитания, включать распорядок и /или режим дня, а также особенности традиционных событий, праздников, мероприятий; особенности организации развивающей предметно-пространственной среды.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2.12. В случае если обязательная часть Программы соответствует примерной программе, она оформляется в виде ссылки на соответствующую примерную программу. Обязательная часть должна быть представлена развернуто в соответствии с пунктом 2.11 Стандарта, в случае если она не соответствует одной из примерных программ.</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 xml:space="preserve">Часть Программы, формируемая участниками образовательных отношений, может быть представлена в виде ссылок на соответствующую методическую литературу, </w:t>
      </w:r>
      <w:r w:rsidRPr="00656146">
        <w:rPr>
          <w:rFonts w:ascii="Times New Roman" w:eastAsia="Times New Roman" w:hAnsi="Times New Roman" w:cs="Times New Roman"/>
          <w:sz w:val="24"/>
          <w:szCs w:val="24"/>
        </w:rPr>
        <w:lastRenderedPageBreak/>
        <w:t>позволяющую ознакомиться с содержанием выбранных участниками образовательных отношений парциальных программ, методик, форм организации образовательной работы.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2.13. Дополнительным разделом Программы является текст ее краткой презентации. Краткая презентация Программы должна быть ориентирована на родителей (законных представителей) детей и доступна для ознакомления.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В краткой презентации Программы должны быть указаны: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возрастные и иные категории детей, на которых ориентирована Программа Организации, в том числе категории детей с ограниченными возможностями здоровья, если Программа предусматривает особенности ее реализации для этой категории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используемые Примерные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характеристика взаимодействия педагогического коллектива с семьями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b/>
          <w:bCs/>
          <w:sz w:val="24"/>
          <w:szCs w:val="24"/>
        </w:rPr>
        <w:t>III. Требования к условиям реализации основной образовательной программы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3.1. Требования к условиям реализации Программы включают требования к психолого-педагогическим, кадровым, материально-техническим и финансовым условиям реализации Программы, а также к развивающей предметно-пространственной среде.</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Условия реализации Программы должны обеспечивать полноценное развитие личности детей во всех основных образовательных областях, а именно: в сферах социально-коммуникативного, познавательного, речевого, художественно-эстетического и физического развития личности детей на фоне их эмоционального благополучия и положительного отношения к миру, к себе и к другим людям.</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Указанные требования направлены на создание социальной ситуации развития для участников образовательных отношений, включая создание образовательной среды, которая: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гарантирует охрану и укрепление физического и психического здоровья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обеспечивает эмоциональное благополучие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способствует профессиональному развитию педагогических работников;</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 создает условия для развивающего вариативного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5) обеспечивает открытость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6) создает условия для участия родителей (законных представителей) в образовательной деятельности.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3.2. Требования к психолого-педагогическим условиям реализации основной образовательной программы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3.2.1. Для успешной реализации Программы должны быть обеспечены следующие психолого-педагогические условия: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1) уважение взрослых к человеческому достоинству детей, формирование и поддержка их положительной самооценки, уверенности в собственных возможностях и способностях;</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использование в образовательной деятельности форм и методов работы с детьми, соответствующих их возрастным и индивидуальным особенностям (недопустимость как искусственного ускорения, так и искусственного замедления развития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построение образовательной деятельности на основе взаимодействия взрослых с детьми, ориентированного на интересы и возможности каждого ребенка и учитывающего социальную ситуацию его развития;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 поддержка взрослыми положительного, доброжелательного отношения детей друг к другу и взаимодействия детей друг с другом в разных видах деятельности;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5) поддержка инициативы и самостоятельности детей в специфических для них видах деятельности;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6) возможность выбора детьми материалов, видов активности, участников совместной деятельности и общения;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7) защита детей от всех форм физического и психического насилия</w:t>
      </w:r>
      <w:r w:rsidRPr="00656146">
        <w:rPr>
          <w:rFonts w:ascii="Times New Roman" w:eastAsia="Times New Roman" w:hAnsi="Times New Roman" w:cs="Times New Roman"/>
          <w:sz w:val="24"/>
          <w:szCs w:val="24"/>
          <w:vertAlign w:val="superscript"/>
        </w:rPr>
        <w:t>5</w:t>
      </w:r>
      <w:r w:rsidRPr="00656146">
        <w:rPr>
          <w:rFonts w:ascii="Times New Roman" w:eastAsia="Times New Roman" w:hAnsi="Times New Roman" w:cs="Times New Roman"/>
          <w:sz w:val="24"/>
          <w:szCs w:val="24"/>
        </w:rPr>
        <w:t>;</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8) поддержка родителей (законных представителей) в воспитании детей, охране и укреплении их здоровья, вовлечение семей непосредственно в образовательную деятельность.</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3.2.2. Для получения без дискриминации качественного образования детьми с ограниченными возможностями здоровья создаются необходимые условия для диагностики и коррекции нарушений развития и социальной адаптации, оказания ранней коррекционной помощи на основе специальных психолого-педагогических подходов и наиболее подходящих для этих детей языков, методов, способов общения и условий, в максимальной степени способствующих получению дошкольного образования, а также социальному развитию этих детей, в том числе посредством организации инклюзивного образования детей с ограниченными возможностями здоровья.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3.2.3. При реализации Программы может проводиться оценка индивидуального развития детей. Такая оценка производится педагогическим работником в рамках педагогической диагностики (оценки индивидуального развития детей дошкольного возраста, связанной с оценкой эффективности педагогических действий и лежащей в основе их дальнейшего планирования).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Результаты педагогической диагностики (мониторинга) могут использоваться исключительно для решения следующих образовательных задач:</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индивидуализации образования (в том числе поддержки ребенка, построения его образовательной траектории или профессиональной коррекции особенностей его развития);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оптимизации работы с группой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При необходимости используется психологическая диагностика развития детей (выявление и изучение индивидуально-психологических особенностей детей), которую проводят квалифицированные специалисты (педагоги-психологи, психологи).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Участие ребенка в психологической диагностике допускается только с согласия его родителей (законных представителей).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Результаты психологической диагностики могут использоваться для решения задач психологического сопровождения и проведения квалифицированной коррекции развития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3.2.4. Наполняемость Группы определяется с учетом возраста детей, их состояния здоровья, специфики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3.2.5. Условия, необходимые для создания социальной ситуации развития детей, соответствующей специфике дошкольного возраста, предполагают:</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обеспечение эмоционального благополучия через:</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непосредственное общение с каждым ребенком;</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уважительное отношение к каждому ребенку, к его чувствам и потребностям;</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поддержку индивидуальности и инициативы детей через:</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создание условий для свободного выбора детьми деятельности, участников совместной деятельности;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создание условий для принятия детьми решений, выражения своих чувств и мыслей;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недирективную помощь детям, поддержку детской инициативы и самостоятельности в разных видах деятельности (игровой, исследовательской, проектной, познавательной и т.д.);</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установление правил взаимодействия в разных ситуациях:</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создание условий для позитивных, доброжелательных отношений между детьми, в том числе принадлежащими к разным национально-культурным, религиозным общностям и социальным слоям, а также имеющими различные (в том числе ограниченные) возможности здоровья;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развитие коммуникативных способностей детей, позволяющих разрешать конфликтные ситуации со сверстниками;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развитие умения детей работать в группе сверстников;</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 построение вариативного развивающего образования, ориентированного на уровень развития, проявляющийся у ребенка в совместной деятельности со взрослым и более опытными сверстниками, но не актуализирующийся в его индивидуальной деятельности (далее - зона ближайшего развития каждого ребенка), через:</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создание условий для овладения культурными средствами деятельности;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организацию видов деятельности, способствующих развитию мышления, речи, общения, воображения и детского творчества, личностного, физического и художественно-эстетического развития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поддержку спонтанной игры детей, ее обогащение, обеспечение игрового времени и пространства;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оценку индивидуального развития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5) взаимодействие с родителями (законными представителями) по вопросам образования ребенка, непосредственного вовлечения их в образовательную деятельность, в том числе посредством создания образовательных проектов совместно с семьей на основе выявления потребностей и поддержки образовательных инициатив семьи.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3.2.6. В целях эффективной реализации Программы должны быть созданы условия для: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профессионального развития педагогических и руководящих работников, в том числе их дополнительного профессионального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консультативной поддержки педагогических работников и родителей (законных представителей) по вопросам образования и охраны здоровья детей, в том числе инклюзивного образования (в случае его организации);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организационно-методического сопровождения процесса реализации Программы, в том числе во взаимодействии со сверстниками и взрослыми.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3.2.7. Для коррекционной работы с детьми с ограниченными возможностями здоровья, осваивающими Программу совместно с другими детьми в Группах комбинированной направленности, должны создаваться условия в соответствии с перечнем и планом реализации индивидуально ориентированных коррекционных мероприятий, обеспечивающих удовлетворение особых образовательных потребностей детей с ограниченными возможностями здоровья.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При создании условий для работы с детьми-инвалидами, осваивающими Программу, должна учитываться индивидуальная программа реабилитации ребенка-инвалида.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3.2.8. Организация должна создавать возможности: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для предоставления информации о Программе семье и всем заинтересованным лицам, вовлеченным в образовательную деятельность, а также широкой общественности;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для взрослых по поиску, использованию материалов, обеспечивающих реализацию Программы, в том числе в информационной среде;</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для обсуждения с родителями (законными представителями) детей вопросов, связанных с реализацией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 xml:space="preserve">3.2.9. Максимально допустимый объем образовательной нагрузки должен соответствовать санитарно-эпидемиологическим правилам и нормативам СанПиН 2.4.1.3049-13 "Санитарно-эпидемиологические требования к устройству, содержанию и организации режима работы дошкольных образовательных организаций", утвержденным постановлением Главного государственного санитарного врача Российской Федерации от </w:t>
      </w:r>
      <w:r w:rsidRPr="00656146">
        <w:rPr>
          <w:rFonts w:ascii="Times New Roman" w:eastAsia="Times New Roman" w:hAnsi="Times New Roman" w:cs="Times New Roman"/>
          <w:sz w:val="24"/>
          <w:szCs w:val="24"/>
        </w:rPr>
        <w:lastRenderedPageBreak/>
        <w:t>15 мая 2013 г. N 26 (зарегистрировано Министерством юстиции Российской Федерации 29 мая 2013 г., регистрационный N 28564).</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3.3.Требования к развивающей предметно-пространственной среде.</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3.3.1. Развивающая предметно-пространственная среда обеспечивает максимальную реализацию образовательного потенциала пространства Организации, Группы, а также территории, прилегающей к Организации или находящейся на небольшом удалении, приспособленной для реализации Программы (далее - участок), материалов, оборудования и инвентаря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3.3.2. Развивающая предметно-пространственная среда должна обеспечивать возможность общения и совместной деятельности детей (в том числе детей разного возраста) и взрослых, двигательной активности детей, а также возможности для уединения.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3.3.3. Развивающая предметно-пространственная среда должна обеспечивать:</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реализацию различных образовательных программ;</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в случае организации инклюзивного образования - необходимые для него условия;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учет национально-культурных, климатических условий, в которых осуществляется образовательная деятельность; учет возрастных особенностей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3.3.4. Развивающая предметно-пространственная среда должна быть содержательно-насыщенной, трансформируемой, полифункциональной, вариативной, доступной и безопасной.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Насыщенность среды должна соответствовать возрастным возможностям детей и содержанию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Образовательное пространство должно быть оснащено средствами обучения и воспитания (в том числе техническими), соответствующими материалами, в том числе расходным игровым, спортивным, оздоровительным оборудованием, инвентарем (в соответствии со спецификой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Организация образовательного пространства и разнообразие материалов, оборудования и инвентаря (в здании и на участке) должны обеспечивать:</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игровую, познавательную, исследовательскую и творческую активность всех воспитанников, экспериментирование с доступными детям материалами (в том числе с песком и водой);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двигательную активность, в том числе развитие крупной и мелкой моторики, участие в подвижных играх и соревнованиях;</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эмоциональное благополучие детей во взаимодействии с предметно-пространственным окружением;</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возможность самовыражения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Для детей младенческого и раннего возраста образовательное пространство должно предоставлять необходимые и достаточные возможности для движения, предметной и игровой деятельности с разными материалами.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Трансформируемость пространства предполагает возможность изменений предметно-пространственной среды в зависимости от образовательной ситуации, в том числе от меняющихся интересов и возможностей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Полифункциональность материалов предполагает:</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возможность разнообразного использования различных составляющих предметной среды, например, детской мебели, матов, мягких модулей, ширм и т.д.;</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наличие в Организации или Группе полифункциональных (не обладающих жестко закрепленным способом употребления) предметов, в том числе природных материалов, пригодных для использования в разных видах детской активности (в том числе в качестве предметов-заместителей в детской игре).</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 Вариативность среды предполагает:</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наличие в Организации или Группе различных пространств (для игры, конструирования, уединения и пр.), а также разнообразных материалов, игр, игрушек и оборудования, обеспечивающих свободный выбор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периодическую сменяемость игрового материала, появление новых предметов, стимулирующих игровую, двигательную, познавательную и исследовательскую активность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5) Доступность среды предполагает:</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доступность для воспитанников, в том числе детей с ограниченными возможностями здоровья и детей-инвалидов, всех помещений, где осуществляется образовательная деятельность;</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свободный доступ детей, в том числе детей с ограниченными возможностями здоровья, к играм, игрушкам, материалам, пособиям, обеспечивающим все основные виды детской активности;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исправность и сохранность материалов и оборудования.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6) Безопасность предметно-пространственной среды предполагает соответствие всех ее элементов требованиям по обеспечению надежности и безопасности их использования.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3.3.5. Организация самостоятельно определяет средства обучения, в том числе технические, соответствующие материалы (в том числе расходные), игровое, спортивное, оздоровительное оборудование, инвентарь, необходимые для реализации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3.4. Требования к кадровым условиям реализации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 xml:space="preserve">3.4.1. Реализация Программы обеспечивается руководящими, педагогическими, учебно-вспомогательными, административно-хозяйственными работниками Организации. В реализации Программы могут также участвовать научные работники Организации. Иные </w:t>
      </w:r>
      <w:r w:rsidRPr="00656146">
        <w:rPr>
          <w:rFonts w:ascii="Times New Roman" w:eastAsia="Times New Roman" w:hAnsi="Times New Roman" w:cs="Times New Roman"/>
          <w:sz w:val="24"/>
          <w:szCs w:val="24"/>
        </w:rPr>
        <w:lastRenderedPageBreak/>
        <w:t>работники Организации, в том числе осуществляющие финансовую и хозяйственную деятельности, охрану жизни и здоровья детей, обеспечивают реализацию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Квалификация педагогических и учебно-вспомогательных работников должна соответствовать квалификационным характеристикам, установленным в Едином квалификационном справочнике должностей руководителей, специалистов и служащих, раздел "Квалификационные характеристики должностей работников образования", утвержденном приказом Министерства здравоохранения и социального развития Российской Федерации от 26 августа 2010 г. N 761н (зарегистрирован Министерством юстиции Российской Федерации 6 октября 2010 г., регистрационный N 18638), с изменениями, внесенными приказом Министерства здравоохранения и социального развития Российской Федерации от 31 мая 2011 г. N 448н (зарегистрирован Министерством юстиции Российской Федерации 1 июля 2011 г., регистрационный N 21240).</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Должностной состав и количество работников, необходимых для реализации и обеспечения реализации Программы, определяются ее целями и задачами, а также особенностями развития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Необходимым условием качественной реализации Программы является ее непрерывное сопровождение педагогическими и учебно-вспомогательными работниками в течение всего времени ее реализации в Организации или в Группе.</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3.4.2. Педагогические работники, реализующие Программу, должны обладать основными компетенциями, необходимыми для создания условия развития детей, обозначенными в п. 3.2.5 настоящего Стандарта.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3.4.3. При работе в Группах для детей с ограниченными возможностям здоровья в Организации могут быть дополнительно предусмотрены должности педагогических работников, имеющих соответствующую квалификацию для работы с данными ограничениями здоровья детей, в том числе ассистентов (помощников), оказывающих детям необходимую помощь. Рекомендуется предусматривать должности соответствующих педагогических работников для каждой Группы для детей с ограниченными возможностями здоровья.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3.4.4. При организации инклюзивного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при включении в Группу детей с ограниченными возможностям здоровья к реализации Программы могут быть привлечены дополнительные педагогические работники, имеющие соответствующую квалификацию для работы с данными ограничениями здоровья детей. Рекомендуется привлекать соответствующих педагогических работников для каждой Группы, в которой организовано инклюзивное образование;</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при включении в Группу иных категорий детей, имеющих специальные образовательные потребности, в том числе находящихся в трудной жизненной ситуации</w:t>
      </w:r>
      <w:r w:rsidRPr="00656146">
        <w:rPr>
          <w:rFonts w:ascii="Times New Roman" w:eastAsia="Times New Roman" w:hAnsi="Times New Roman" w:cs="Times New Roman"/>
          <w:sz w:val="24"/>
          <w:szCs w:val="24"/>
          <w:vertAlign w:val="superscript"/>
        </w:rPr>
        <w:t>6</w:t>
      </w:r>
      <w:r w:rsidRPr="00656146">
        <w:rPr>
          <w:rFonts w:ascii="Times New Roman" w:eastAsia="Times New Roman" w:hAnsi="Times New Roman" w:cs="Times New Roman"/>
          <w:sz w:val="24"/>
          <w:szCs w:val="24"/>
        </w:rPr>
        <w:t>, могут быть привлечены дополнительные педагогические работники, имеющие соответствующую квалификацию.</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3.5. Требования к материально-техническим условиям реализации основной образовательной программы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3.5.1. Требования к материально-техническим условиям реализации Программы включают:</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требования, определяемые в соответствии с санитарно-эпидемиологическими правилами и нормативами;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требования, определяемые в соответствии с правилами пожарной безопасности;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требования к средствам обучения и воспитания в соответствии с возрастом и индивидуальными особенностями развития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 оснащенность помещений развивающей предметно-пространственной средой;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5) требования к материально-техническому обеспечению программы (учебно-методический комплект, оборудование, оснащение (предметы).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3.6. Требования к финансовым условиям реализации основной образовательной программы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3.6.1. Финансовое обеспечение государственных гарантий на получение гражданами общедоступного и бесплатного дошкольного образования за счет средств соответствующих бюджетов бюджетной системы Российской Федерации в государственных, муниципальных и частных организациях осуществляется на основе нормативов обеспечения государственных гарантий реализации прав на получение общедоступного и бесплатного дошкольного образования, определяемых органами государственной власти субъектов Российской Федерации, обеспечивающих реализацию Программы в соответствии со Стандартом.</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3.6.2. Финансовые условия реализации Программы должны: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1) обеспечивать возможность выполнения требований Стандарта к условиям реализации и структуре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2) обеспечивать реализацию обязательной части Программы и части, формируемой участниками образовательного процесса, учитывая вариативность индивидуальных траекторий развития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3) отражать структуру и объем расходов, необходимых для реализации Программы, а также механизм их формирования.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 xml:space="preserve">3.6.3. Финансирование реализации образовательной программы дошкольного образования должно осуществляться в объеме определяемых органами государственной власти субъектов Российской Федерации нормативов обеспечения государственных гарантий реализации прав на получение общедоступного и бесплатного дошкольного образования. Указанные нормативы определяются в соответствии со Стандартом, с учетом типа Организации, специальных условий получения образования детьми с ограниченными возможностями здоровья (специальные условия образования - специальные образовательные программы, методы и средства обучения, учебники, учебные пособия, дидактические и наглядные материалы, технические средства обучения коллективного и индивидуального пользования (включая специальные), средства коммуникации и связи, сурдоперевод при реализации образовательных программ, адаптация образовательных учреждений и прилегающих к ним территорий для свободного доступа всех категорий лиц </w:t>
      </w:r>
      <w:r w:rsidRPr="00656146">
        <w:rPr>
          <w:rFonts w:ascii="Times New Roman" w:eastAsia="Times New Roman" w:hAnsi="Times New Roman" w:cs="Times New Roman"/>
          <w:sz w:val="24"/>
          <w:szCs w:val="24"/>
        </w:rPr>
        <w:lastRenderedPageBreak/>
        <w:t>с ограниченными возможностями здоровья, а также педагогические, психолого-педагогические, медицинские, социальные и иные услуги, обеспечивающие адаптивную среду образования и безбарьерную среду жизнедеятельности, без которых освоение образовательных программ лицами с ограниченными возможностями здоровья затруднено), обеспечения дополнительного профессионального образования педагогических работников, обеспечения безопасных условий обучения и воспитания, охраны здоровья детей, направленности Программы, категории детей, форм обучения и иных особенностей образовательной деятельности, и должен быть достаточным и необходимым для осуществления Организацией: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расходов на оплату труда работников, реализующих Программу;</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расходов на средства обучения и воспитания, соответствующие материалы, в том числе приобретение учебных изданий в бумажном и электронном виде, дидактических материалов, аудио- и видеоматериалов, в том числе материалов, оборудования, спецодежды, игр и игрушек, электронных образовательных ресурсов, необходимых для организации всех видов учебной деятельности и создания развивающей предметно-пространственной среды, в том числе специальных для детей с ограниченными возможностями здоровья. Развивающая предметно-пространственная среда - часть образовательной среды, представленная специально организованным пространством (помещениями, участком и т.п.), материалами, оборудованием и инвентарем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 приобретение обновляемых образовательных ресурсов, в том числе расходных материалов, подписки на актуализацию электронных ресурсов, подписки на техническое сопровождение деятельности средств обучения и воспитания, спортивного, оздоровительного оборудования, инвентаря, оплату услуг связи, в том числе расходов, связанных с подключением к информационно-телекоммуникационной сети Интернет;</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расходов, связанных с дополнительным профессиональным образованием руководящих и педагогических работников по профилю их деятельности;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иных расходов, связанных с реализацией и обеспечением реализации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b/>
          <w:bCs/>
          <w:sz w:val="24"/>
          <w:szCs w:val="24"/>
        </w:rPr>
        <w:t>IV. Требования к результатам освоения основной образовательной программы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4.1. Требования Стандарта к результатам освоения Программы представлены в виде целевых ориентиров дошкольного образования, которые представляют собой социально-нормативные возрастные характеристики возможных достижений ребенка на этапе завершения уровня дошкольного образования. Специфика дошкольного детства (гибкость, пластичность развития ребенка, высокий разброс вариантов его развития, его непосредственность и непроизвольность), а также системные особенности дошкольного образования (необязательность уровня дошкольного образования в Российской Федерации, отсутствие возможности вменения ребенку какой-либо ответственности за результат) делают неправомерными требования от ребенка дошкольного возраста конкретных образовательных достижений и обусловливают необходимость определения результатов освоения образовательной программы в виде целевых ориентиров.</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4.2. Целевые ориентиры дошкольного образования определяются независимо от форм реализации Программы, а также от ее характера, особенностей развития детей и Организации, реализующей Программу.</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4.3. Целевые ориентиры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 Они не являются основой объективной оценки соответствия установленным требованиям образовательной деятельности и подготовки детей</w:t>
      </w:r>
      <w:r w:rsidRPr="00656146">
        <w:rPr>
          <w:rFonts w:ascii="Times New Roman" w:eastAsia="Times New Roman" w:hAnsi="Times New Roman" w:cs="Times New Roman"/>
          <w:sz w:val="24"/>
          <w:szCs w:val="24"/>
          <w:vertAlign w:val="superscript"/>
        </w:rPr>
        <w:t>7</w:t>
      </w:r>
      <w:r w:rsidRPr="00656146">
        <w:rPr>
          <w:rFonts w:ascii="Times New Roman" w:eastAsia="Times New Roman" w:hAnsi="Times New Roman" w:cs="Times New Roman"/>
          <w:sz w:val="24"/>
          <w:szCs w:val="24"/>
        </w:rPr>
        <w:t>. Освоение Программы не сопровождается проведением промежуточных аттестаций и итоговой аттестации воспитанников</w:t>
      </w:r>
      <w:r w:rsidRPr="00656146">
        <w:rPr>
          <w:rFonts w:ascii="Times New Roman" w:eastAsia="Times New Roman" w:hAnsi="Times New Roman" w:cs="Times New Roman"/>
          <w:sz w:val="24"/>
          <w:szCs w:val="24"/>
          <w:vertAlign w:val="superscript"/>
        </w:rPr>
        <w:t>8</w:t>
      </w:r>
      <w:r w:rsidRPr="00656146">
        <w:rPr>
          <w:rFonts w:ascii="Times New Roman" w:eastAsia="Times New Roman" w:hAnsi="Times New Roman" w:cs="Times New Roman"/>
          <w:sz w:val="24"/>
          <w:szCs w:val="24"/>
        </w:rPr>
        <w:t>.</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4.4. Настоящие требования являются ориентирами для: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а) построения образовательной политики на соответствующих уровнях с учетом целей дошкольного образования, общих для всего образовательного пространства Российской Федерации;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б) решения задач:</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формирования Программы;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анализа профессиональной деятельности;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взаимодействия с семьями;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в) изучения характеристик образования детей в возрасте от 2 месяцев до 8 лет;</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г) информирования родителей (законных представителей) и общественности относительно целей дошкольного образования, общих для всего образовательного пространства Российской Федерации.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4.5. Целевые ориентиры не могут служить непосредственным основанием при решении управленческих задач, включая: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аттестацию педагогических кадров;</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оценку качества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оценку как итогового, так и промежуточного уровня развития детей, в том числе в рамках мониторинга (в том числе в форме тестирования, с использованием методов, основанных на наблюдении, или иных методов измерения результативности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оценку выполнения муниципального (государственного) задания посредством их включения в показатели качества выполнения задания;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распределение стимулирующего фонда оплаты труда работников Организации.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4.6. К целевым ориентирам дошкольного образования относятся следующие социально-нормативные возрастные характеристики возможных достижений ребенка: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Целевые ориентиры образования в младенческом и раннем возрасте:</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ребенок интересуется окружающими предметами и активно действует с ними; эмоционально вовлечен в действия с игрушками и другими предметами, стремится проявлять настойчивость в достижении результата своих действий;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использует специфические, культурно фиксированные предметные действия, знает назначение бытовых предметов (ложки, расчески, карандаша и пр.) и умеет пользоваться ими. Владеет простейшими навыками самообслуживания; стремится проявлять самостоятельность в бытовом и игровом поведении;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владеет активной речью, включенной в общение; может обращаться с вопросами и просьбами, понимает речь взрослых; знает названия окружающих предметов и игрушек;</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стремится к общению со взрослыми и активно подражает им в движениях и действиях; появляются игры, в которых ребенок воспроизводит действия взрослого;</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проявляет интерес к сверстникам; наблюдает за их действиями и подражает им;</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проявляет интерес к стихам, песням и сказкам, рассматриванию картинки, стремится двигаться под музыку; эмоционально откликается на различные произведения культуры и искусства;</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у ребенка развита крупная моторика, он стремится осваивать различные виды движения (бег, лазанье, перешагивание и пр.).</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Целевые ориентиры на этапе завершения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ребенок овладевает основными культурными способами деятельности, проявляет инициативу и самостоятельность в разных видах деятельности - игре, общении, познавательно-исследовательской деятельности, конструировании и др.; способен выбирать себе род занятий, участников по совместной деятельности;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ребенок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ребенок обладает развитым воображением, которое реализуется в разных видах деятельности, и прежде всего в игре; ребенок владеет разными формами и видами игры, различает условную и реальную ситуации, умеет подчиняться разным правилам и социальным нормам;</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ребенок достаточно хорошо владеет устной речью, может выражать свои мысли и желания, может использовать речь для выражения своих мыслей, чувств и желаний, построения речевого высказывания в ситуации общения, может выделять звуки в словах, у ребенка складываются предпосылки грамотности;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ребенок способен к волевым усилиям, может следовать социальным нормам поведения и правилам в разных видах деятельности, во взаимоотношениях со взрослыми и сверстниками, может соблюдать правила безопасного поведения и личной гигиены;</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lastRenderedPageBreak/>
        <w:t>ребенок проявляет любознательность, задает вопросы взрослым и сверстникам, интересуется причинно-следственными связями, пытается самостоятельно придумывать объяснения явлениям природы и поступкам людей; склонен наблюдать, экспериментировать. Обладает начальными знаниями о себе, о природном и социальном мире, в котором он живет; знаком с произведениями детской литературы, обладает элементарными представлениями из области живой природы, естествознания, математики, истории и т.п.; ребенок способен к принятию собственных решений, опираясь на свои знания и умения в различных видах деятельности.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4.7. Целевые ориентиры Программы выступают основаниями преемственности дошкольного и начального общего образования. При соблюдении требований к условиям реализации Программы настоящие целевые ориентиры предполагают формирование у детей дошкольного возраста предпосылок к учебной деятельности на этапе завершения ими дошкольного образования.</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sz w:val="24"/>
          <w:szCs w:val="24"/>
        </w:rPr>
        <w:t>4.8. В случае если Программа не охватывает старший дошкольный возраст, то данные Требования должны рассматриваться как долгосрочные ориентиры, а непосредственные целевые ориентиры освоения Программы воспитанниками - как создающие предпосылки для их реализации.</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i/>
          <w:iCs/>
          <w:sz w:val="24"/>
          <w:szCs w:val="24"/>
          <w:vertAlign w:val="superscript"/>
        </w:rPr>
        <w:t>1</w:t>
      </w:r>
      <w:r w:rsidRPr="00656146">
        <w:rPr>
          <w:rFonts w:ascii="Times New Roman" w:eastAsia="Times New Roman" w:hAnsi="Times New Roman" w:cs="Times New Roman"/>
          <w:i/>
          <w:iCs/>
          <w:sz w:val="24"/>
          <w:szCs w:val="24"/>
        </w:rPr>
        <w:t xml:space="preserve"> Российская газета, 25 декабря 1993 г.; Собрание законодательства Российской Федерации, 2009, N 1, ст. 1, ст. 2.</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i/>
          <w:iCs/>
          <w:sz w:val="24"/>
          <w:szCs w:val="24"/>
          <w:vertAlign w:val="superscript"/>
        </w:rPr>
        <w:t>2</w:t>
      </w:r>
      <w:r w:rsidRPr="00656146">
        <w:rPr>
          <w:rFonts w:ascii="Times New Roman" w:eastAsia="Times New Roman" w:hAnsi="Times New Roman" w:cs="Times New Roman"/>
          <w:i/>
          <w:iCs/>
          <w:sz w:val="24"/>
          <w:szCs w:val="24"/>
        </w:rPr>
        <w:t xml:space="preserve"> Сборник международных договоров СССР, 1993, выпуск XLVI.</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i/>
          <w:iCs/>
          <w:sz w:val="24"/>
          <w:szCs w:val="24"/>
          <w:vertAlign w:val="superscript"/>
        </w:rPr>
        <w:t>3</w:t>
      </w:r>
      <w:r w:rsidRPr="00656146">
        <w:rPr>
          <w:rFonts w:ascii="Times New Roman" w:eastAsia="Times New Roman" w:hAnsi="Times New Roman" w:cs="Times New Roman"/>
          <w:i/>
          <w:iCs/>
          <w:sz w:val="24"/>
          <w:szCs w:val="24"/>
        </w:rPr>
        <w:t xml:space="preserve"> Часть 6 статьи 12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i/>
          <w:iCs/>
          <w:sz w:val="24"/>
          <w:szCs w:val="24"/>
          <w:vertAlign w:val="superscript"/>
        </w:rPr>
        <w:t>4</w:t>
      </w:r>
      <w:r w:rsidRPr="00656146">
        <w:rPr>
          <w:rFonts w:ascii="Times New Roman" w:eastAsia="Times New Roman" w:hAnsi="Times New Roman" w:cs="Times New Roman"/>
          <w:i/>
          <w:iCs/>
          <w:sz w:val="24"/>
          <w:szCs w:val="24"/>
        </w:rPr>
        <w:t xml:space="preserve"> При круглосуточном пребывании детей в Группе реализация программы осуществляется не более 14 часов с учетом режима дня и возрастных категорий детей.</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i/>
          <w:iCs/>
          <w:sz w:val="24"/>
          <w:szCs w:val="24"/>
          <w:vertAlign w:val="superscript"/>
        </w:rPr>
        <w:t>5</w:t>
      </w:r>
      <w:r w:rsidRPr="00656146">
        <w:rPr>
          <w:rFonts w:ascii="Times New Roman" w:eastAsia="Times New Roman" w:hAnsi="Times New Roman" w:cs="Times New Roman"/>
          <w:i/>
          <w:iCs/>
          <w:sz w:val="24"/>
          <w:szCs w:val="24"/>
        </w:rPr>
        <w:t xml:space="preserve"> Пункт 9 части 1 статьи 34 Федерального закона от 29 декабря 2012 г. N273-Ф3 "Об образовании в Российской Федерации" (Собрание законодательства Российской Федерации, 2012, N 53, ст. 7598; 2013, N 19, ст. 2326).</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i/>
          <w:iCs/>
          <w:sz w:val="24"/>
          <w:szCs w:val="24"/>
          <w:vertAlign w:val="superscript"/>
        </w:rPr>
        <w:t>6</w:t>
      </w:r>
      <w:r w:rsidRPr="00656146">
        <w:rPr>
          <w:rFonts w:ascii="Times New Roman" w:eastAsia="Times New Roman" w:hAnsi="Times New Roman" w:cs="Times New Roman"/>
          <w:i/>
          <w:iCs/>
          <w:sz w:val="24"/>
          <w:szCs w:val="24"/>
        </w:rPr>
        <w:t xml:space="preserve"> Статья 1 Федерального закона от 24 июля 1998 г. N 124-ФЗ "Об основных гарантиях прав ребенка в Российской Федерации" (Собрание законодательства Российской Федерации, 1998, N 31, ст. 3802; 2004, N 35, ст. 3607; N 52, ст. 5274; 2007, N 27, ст. 3213, 3215; 2009, N18, ст. 2151; N51, ст. 6163; 2013, N 14, ст. 1666; N 27, ст. 3477).</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i/>
          <w:iCs/>
          <w:sz w:val="24"/>
          <w:szCs w:val="24"/>
          <w:vertAlign w:val="superscript"/>
        </w:rPr>
        <w:t>7</w:t>
      </w:r>
      <w:r w:rsidRPr="00656146">
        <w:rPr>
          <w:rFonts w:ascii="Times New Roman" w:eastAsia="Times New Roman" w:hAnsi="Times New Roman" w:cs="Times New Roman"/>
          <w:i/>
          <w:iCs/>
          <w:sz w:val="24"/>
          <w:szCs w:val="24"/>
        </w:rPr>
        <w:t xml:space="preserve"> С учетом положений части 2 статьи 11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656146" w:rsidRPr="00656146" w:rsidRDefault="00656146" w:rsidP="00656146">
      <w:pPr>
        <w:spacing w:before="100" w:beforeAutospacing="1" w:after="100" w:afterAutospacing="1" w:line="240" w:lineRule="auto"/>
        <w:rPr>
          <w:rFonts w:ascii="Times New Roman" w:eastAsia="Times New Roman" w:hAnsi="Times New Roman" w:cs="Times New Roman"/>
          <w:sz w:val="24"/>
          <w:szCs w:val="24"/>
        </w:rPr>
      </w:pPr>
      <w:r w:rsidRPr="00656146">
        <w:rPr>
          <w:rFonts w:ascii="Times New Roman" w:eastAsia="Times New Roman" w:hAnsi="Times New Roman" w:cs="Times New Roman"/>
          <w:i/>
          <w:iCs/>
          <w:sz w:val="24"/>
          <w:szCs w:val="24"/>
          <w:vertAlign w:val="superscript"/>
        </w:rPr>
        <w:t>8</w:t>
      </w:r>
      <w:r w:rsidRPr="00656146">
        <w:rPr>
          <w:rFonts w:ascii="Times New Roman" w:eastAsia="Times New Roman" w:hAnsi="Times New Roman" w:cs="Times New Roman"/>
          <w:i/>
          <w:iCs/>
          <w:sz w:val="24"/>
          <w:szCs w:val="24"/>
        </w:rPr>
        <w:t xml:space="preserve"> Часть 2 статьи 64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0A3D86" w:rsidRDefault="000A3D86"/>
    <w:sectPr w:rsidR="000A3D8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656146"/>
    <w:rsid w:val="000A3D86"/>
    <w:rsid w:val="0065614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65614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link w:val="20"/>
    <w:uiPriority w:val="9"/>
    <w:qFormat/>
    <w:rsid w:val="00656146"/>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4">
    <w:name w:val="heading 4"/>
    <w:basedOn w:val="a"/>
    <w:link w:val="40"/>
    <w:uiPriority w:val="9"/>
    <w:qFormat/>
    <w:rsid w:val="00656146"/>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56146"/>
    <w:rPr>
      <w:rFonts w:ascii="Times New Roman" w:eastAsia="Times New Roman" w:hAnsi="Times New Roman" w:cs="Times New Roman"/>
      <w:b/>
      <w:bCs/>
      <w:kern w:val="36"/>
      <w:sz w:val="48"/>
      <w:szCs w:val="48"/>
    </w:rPr>
  </w:style>
  <w:style w:type="character" w:customStyle="1" w:styleId="20">
    <w:name w:val="Заголовок 2 Знак"/>
    <w:basedOn w:val="a0"/>
    <w:link w:val="2"/>
    <w:uiPriority w:val="9"/>
    <w:rsid w:val="00656146"/>
    <w:rPr>
      <w:rFonts w:ascii="Times New Roman" w:eastAsia="Times New Roman" w:hAnsi="Times New Roman" w:cs="Times New Roman"/>
      <w:b/>
      <w:bCs/>
      <w:sz w:val="36"/>
      <w:szCs w:val="36"/>
    </w:rPr>
  </w:style>
  <w:style w:type="character" w:customStyle="1" w:styleId="40">
    <w:name w:val="Заголовок 4 Знак"/>
    <w:basedOn w:val="a0"/>
    <w:link w:val="4"/>
    <w:uiPriority w:val="9"/>
    <w:rsid w:val="00656146"/>
    <w:rPr>
      <w:rFonts w:ascii="Times New Roman" w:eastAsia="Times New Roman" w:hAnsi="Times New Roman" w:cs="Times New Roman"/>
      <w:b/>
      <w:bCs/>
      <w:sz w:val="24"/>
      <w:szCs w:val="24"/>
    </w:rPr>
  </w:style>
  <w:style w:type="character" w:styleId="a3">
    <w:name w:val="Hyperlink"/>
    <w:basedOn w:val="a0"/>
    <w:uiPriority w:val="99"/>
    <w:semiHidden/>
    <w:unhideWhenUsed/>
    <w:rsid w:val="00656146"/>
    <w:rPr>
      <w:color w:val="0000FF"/>
      <w:u w:val="single"/>
    </w:rPr>
  </w:style>
  <w:style w:type="character" w:customStyle="1" w:styleId="comments">
    <w:name w:val="comments"/>
    <w:basedOn w:val="a0"/>
    <w:rsid w:val="00656146"/>
  </w:style>
  <w:style w:type="character" w:customStyle="1" w:styleId="tik-text">
    <w:name w:val="tik-text"/>
    <w:basedOn w:val="a0"/>
    <w:rsid w:val="00656146"/>
  </w:style>
  <w:style w:type="paragraph" w:styleId="a4">
    <w:name w:val="Normal (Web)"/>
    <w:basedOn w:val="a"/>
    <w:uiPriority w:val="99"/>
    <w:semiHidden/>
    <w:unhideWhenUsed/>
    <w:rsid w:val="00656146"/>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Balloon Text"/>
    <w:basedOn w:val="a"/>
    <w:link w:val="a6"/>
    <w:uiPriority w:val="99"/>
    <w:semiHidden/>
    <w:unhideWhenUsed/>
    <w:rsid w:val="0065614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5614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93028858">
      <w:bodyDiv w:val="1"/>
      <w:marLeft w:val="0"/>
      <w:marRight w:val="0"/>
      <w:marTop w:val="0"/>
      <w:marBottom w:val="0"/>
      <w:divBdr>
        <w:top w:val="none" w:sz="0" w:space="0" w:color="auto"/>
        <w:left w:val="none" w:sz="0" w:space="0" w:color="auto"/>
        <w:bottom w:val="none" w:sz="0" w:space="0" w:color="auto"/>
        <w:right w:val="none" w:sz="0" w:space="0" w:color="auto"/>
      </w:divBdr>
      <w:divsChild>
        <w:div w:id="602341434">
          <w:marLeft w:val="0"/>
          <w:marRight w:val="0"/>
          <w:marTop w:val="0"/>
          <w:marBottom w:val="0"/>
          <w:divBdr>
            <w:top w:val="none" w:sz="0" w:space="0" w:color="auto"/>
            <w:left w:val="none" w:sz="0" w:space="0" w:color="auto"/>
            <w:bottom w:val="none" w:sz="0" w:space="0" w:color="auto"/>
            <w:right w:val="none" w:sz="0" w:space="0" w:color="auto"/>
          </w:divBdr>
          <w:divsChild>
            <w:div w:id="1497107775">
              <w:marLeft w:val="0"/>
              <w:marRight w:val="0"/>
              <w:marTop w:val="0"/>
              <w:marBottom w:val="0"/>
              <w:divBdr>
                <w:top w:val="none" w:sz="0" w:space="0" w:color="auto"/>
                <w:left w:val="none" w:sz="0" w:space="0" w:color="auto"/>
                <w:bottom w:val="none" w:sz="0" w:space="0" w:color="auto"/>
                <w:right w:val="none" w:sz="0" w:space="0" w:color="auto"/>
              </w:divBdr>
              <w:divsChild>
                <w:div w:id="1871452019">
                  <w:marLeft w:val="0"/>
                  <w:marRight w:val="0"/>
                  <w:marTop w:val="0"/>
                  <w:marBottom w:val="0"/>
                  <w:divBdr>
                    <w:top w:val="none" w:sz="0" w:space="0" w:color="auto"/>
                    <w:left w:val="none" w:sz="0" w:space="0" w:color="auto"/>
                    <w:bottom w:val="none" w:sz="0" w:space="0" w:color="auto"/>
                    <w:right w:val="none" w:sz="0" w:space="0" w:color="auto"/>
                  </w:divBdr>
                </w:div>
                <w:div w:id="53700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6994082">
          <w:marLeft w:val="0"/>
          <w:marRight w:val="0"/>
          <w:marTop w:val="0"/>
          <w:marBottom w:val="0"/>
          <w:divBdr>
            <w:top w:val="none" w:sz="0" w:space="0" w:color="auto"/>
            <w:left w:val="none" w:sz="0" w:space="0" w:color="auto"/>
            <w:bottom w:val="none" w:sz="0" w:space="0" w:color="auto"/>
            <w:right w:val="none" w:sz="0" w:space="0" w:color="auto"/>
          </w:divBdr>
          <w:divsChild>
            <w:div w:id="433209656">
              <w:marLeft w:val="0"/>
              <w:marRight w:val="0"/>
              <w:marTop w:val="0"/>
              <w:marBottom w:val="0"/>
              <w:divBdr>
                <w:top w:val="none" w:sz="0" w:space="0" w:color="auto"/>
                <w:left w:val="none" w:sz="0" w:space="0" w:color="auto"/>
                <w:bottom w:val="none" w:sz="0" w:space="0" w:color="auto"/>
                <w:right w:val="none" w:sz="0" w:space="0" w:color="auto"/>
              </w:divBdr>
              <w:divsChild>
                <w:div w:id="469058979">
                  <w:marLeft w:val="0"/>
                  <w:marRight w:val="0"/>
                  <w:marTop w:val="0"/>
                  <w:marBottom w:val="0"/>
                  <w:divBdr>
                    <w:top w:val="none" w:sz="0" w:space="0" w:color="auto"/>
                    <w:left w:val="none" w:sz="0" w:space="0" w:color="auto"/>
                    <w:bottom w:val="none" w:sz="0" w:space="0" w:color="auto"/>
                    <w:right w:val="none" w:sz="0" w:space="0" w:color="auto"/>
                  </w:divBdr>
                  <w:divsChild>
                    <w:div w:id="1034966439">
                      <w:marLeft w:val="0"/>
                      <w:marRight w:val="0"/>
                      <w:marTop w:val="0"/>
                      <w:marBottom w:val="60"/>
                      <w:divBdr>
                        <w:top w:val="none" w:sz="0" w:space="0" w:color="auto"/>
                        <w:left w:val="none" w:sz="0" w:space="0" w:color="auto"/>
                        <w:bottom w:val="none" w:sz="0" w:space="0" w:color="auto"/>
                        <w:right w:val="none" w:sz="0" w:space="0" w:color="auto"/>
                      </w:divBdr>
                    </w:div>
                    <w:div w:id="1987854229">
                      <w:marLeft w:val="0"/>
                      <w:marRight w:val="0"/>
                      <w:marTop w:val="0"/>
                      <w:marBottom w:val="0"/>
                      <w:divBdr>
                        <w:top w:val="none" w:sz="0" w:space="0" w:color="auto"/>
                        <w:left w:val="none" w:sz="0" w:space="0" w:color="auto"/>
                        <w:bottom w:val="none" w:sz="0" w:space="0" w:color="auto"/>
                        <w:right w:val="none" w:sz="0" w:space="0" w:color="auto"/>
                      </w:divBdr>
                    </w:div>
                    <w:div w:id="1188105835">
                      <w:marLeft w:val="0"/>
                      <w:marRight w:val="0"/>
                      <w:marTop w:val="60"/>
                      <w:marBottom w:val="60"/>
                      <w:divBdr>
                        <w:top w:val="none" w:sz="0" w:space="0" w:color="auto"/>
                        <w:left w:val="none" w:sz="0" w:space="0" w:color="auto"/>
                        <w:bottom w:val="none" w:sz="0" w:space="0" w:color="auto"/>
                        <w:right w:val="none" w:sz="0" w:space="0" w:color="auto"/>
                      </w:divBdr>
                    </w:div>
                  </w:divsChild>
                </w:div>
                <w:div w:id="663163529">
                  <w:marLeft w:val="0"/>
                  <w:marRight w:val="0"/>
                  <w:marTop w:val="0"/>
                  <w:marBottom w:val="0"/>
                  <w:divBdr>
                    <w:top w:val="none" w:sz="0" w:space="0" w:color="auto"/>
                    <w:left w:val="none" w:sz="0" w:space="0" w:color="auto"/>
                    <w:bottom w:val="none" w:sz="0" w:space="0" w:color="auto"/>
                    <w:right w:val="none" w:sz="0" w:space="0" w:color="auto"/>
                  </w:divBdr>
                  <w:divsChild>
                    <w:div w:id="312637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facebook.com/sharer.php?u=http://www.rg.ru/2013/11/25/doshk-standart-dok.html" TargetMode="External"/><Relationship Id="rId18" Type="http://schemas.openxmlformats.org/officeDocument/2006/relationships/hyperlink" Target="http://www.rg.ru/gazeta/rg/2013/11/25.html" TargetMode="External"/><Relationship Id="rId3" Type="http://schemas.openxmlformats.org/officeDocument/2006/relationships/webSettings" Target="webSettings.xml"/><Relationship Id="rId7" Type="http://schemas.openxmlformats.org/officeDocument/2006/relationships/hyperlink" Target="http://www.rg.ru/printable/2013/11/25/doshk-standart-dok.html" TargetMode="External"/><Relationship Id="rId12" Type="http://schemas.openxmlformats.org/officeDocument/2006/relationships/image" Target="media/image4.png"/><Relationship Id="rId17" Type="http://schemas.openxmlformats.org/officeDocument/2006/relationships/hyperlink" Target="http://www.rg.ru/2013/11/25/doshk-standart-dok.html" TargetMode="External"/><Relationship Id="rId2" Type="http://schemas.openxmlformats.org/officeDocument/2006/relationships/settings" Target="settings.xml"/><Relationship Id="rId16" Type="http://schemas.openxmlformats.org/officeDocument/2006/relationships/image" Target="media/image6.png"/><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vkontakte.ru/share.php?url=http://www.rg.ru/2013/11/25/doshk-standart-dok.html" TargetMode="External"/><Relationship Id="rId5" Type="http://schemas.openxmlformats.org/officeDocument/2006/relationships/hyperlink" Target="http://outer.rg.ru/plain/download_doc/?url=2013/11/25/doshk-standart-dok.html" TargetMode="External"/><Relationship Id="rId15" Type="http://schemas.openxmlformats.org/officeDocument/2006/relationships/hyperlink" Target="https://m.google.com/app/plus/x/?v=compose&amp;content=http://www.rg.ru/2013/11/25/doshk-standart-dok.html" TargetMode="External"/><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hyperlink" Target="http://www.rg.ru/2013/11/25/doshk-standart-dok.html" TargetMode="External"/><Relationship Id="rId9" Type="http://schemas.openxmlformats.org/officeDocument/2006/relationships/hyperlink" Target="http://twitter.com/home?status=http://www.rg.ru/2013/11/25/doshk-standart-dok.html" TargetMode="External"/><Relationship Id="rId14"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8207</Words>
  <Characters>46784</Characters>
  <Application>Microsoft Office Word</Application>
  <DocSecurity>0</DocSecurity>
  <Lines>389</Lines>
  <Paragraphs>109</Paragraphs>
  <ScaleCrop>false</ScaleCrop>
  <Company>Microsoft</Company>
  <LinksUpToDate>false</LinksUpToDate>
  <CharactersWithSpaces>54882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Администратop</dc:creator>
  <cp:keywords/>
  <dc:description/>
  <cp:lastModifiedBy>Администратop</cp:lastModifiedBy>
  <cp:revision>3</cp:revision>
  <dcterms:created xsi:type="dcterms:W3CDTF">2015-07-16T06:56:00Z</dcterms:created>
  <dcterms:modified xsi:type="dcterms:W3CDTF">2015-07-16T06:56:00Z</dcterms:modified>
</cp:coreProperties>
</file>